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line="240" w:lineRule="auto"/>
        <w:rPr>
          <w:rFonts w:ascii="Times New Roman" w:cs="Times New Roman" w:eastAsia="Times New Roman" w:hAnsi="Times New Roman"/>
          <w:sz w:val="20"/>
          <w:szCs w:val="20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Invoice/Інвойс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INV-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yellow"/>
          <w:rtl w:val="0"/>
        </w:rPr>
        <w:t xml:space="preserve">000001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</w:t>
      </w:r>
    </w:p>
    <w:tbl>
      <w:tblPr>
        <w:tblStyle w:val="Table1"/>
        <w:tblW w:w="9840.0" w:type="dxa"/>
        <w:jc w:val="left"/>
        <w:tblInd w:w="-341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4800"/>
        <w:gridCol w:w="5040"/>
        <w:tblGridChange w:id="0">
          <w:tblGrid>
            <w:gridCol w:w="4800"/>
            <w:gridCol w:w="5040"/>
          </w:tblGrid>
        </w:tblGridChange>
      </w:tblGrid>
      <w:tr>
        <w:trPr>
          <w:cantSplit w:val="0"/>
          <w:trHeight w:val="19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3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Date of invoice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 01/06/2024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4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Дата інвойсу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: 01/06/2024</w:t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ind w:left="125.19996643066406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Contractor: 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ind w:left="122.49992370605469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Private Entrepreneur Polishchuk Dmytro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ind w:left="122.49992370605469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Kyiv, 2-B Oleny Pchilky str., ap. 171.</w:t>
            </w:r>
          </w:p>
          <w:p w:rsidR="00000000" w:rsidDel="00000000" w:rsidP="00000000" w:rsidRDefault="00000000" w:rsidRPr="00000000" w14:paraId="00000008">
            <w:pPr>
              <w:keepLines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  Individual Tax Number 3420801950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ind w:left="121.77978515625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Виконавець:  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29.8857545852661" w:lineRule="auto"/>
              <w:ind w:left="124.6600341796875" w:right="98.201904296875" w:hanging="0.006103515625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Фізична особа-підприємець Поліщук Дмитро Павлович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29.8857545852661" w:lineRule="auto"/>
              <w:ind w:left="124.6600341796875" w:right="98.201904296875" w:hanging="0.006103515625"/>
              <w:rPr>
                <w:rFonts w:ascii="Times New Roman" w:cs="Times New Roman" w:eastAsia="Times New Roman" w:hAnsi="Times New Roman"/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м. Київ, вул. Олени Пчілки, 2Б, кв. 171.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29.8857545852661" w:lineRule="auto"/>
              <w:ind w:left="124.6600341796875" w:right="98.201904296875" w:hanging="0.006103515625"/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  ЄДРПОУ 3420801950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Customer:  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Mr. Vladimir Buldakov       </w:t>
              <w:tab/>
              <w:t xml:space="preserve"> 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Managing Board Member       </w:t>
              <w:tab/>
              <w:t xml:space="preserve"> 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ELG COMMERCE OÜ       </w:t>
              <w:tab/>
              <w:t xml:space="preserve"> 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Kentmanni tn 18-30,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Tallinn,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10116, Estonia       </w:t>
              <w:tab/>
              <w:t xml:space="preserve"> 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VAT number: EE102449158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Замовник: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Mr. Vladimir Buldakov       </w:t>
              <w:tab/>
              <w:t xml:space="preserve"> 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Managing Board Member       </w:t>
              <w:tab/>
              <w:t xml:space="preserve"> 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ELG COMMERCE OÜ       </w:t>
              <w:tab/>
              <w:t xml:space="preserve"> 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Kentmanni tn 18-30,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Tallinn,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10116, Estonia       </w:t>
              <w:tab/>
              <w:t xml:space="preserve"> 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ind w:firstLine="141.73228346456688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VAT number: EE102449158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Payment details: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74151"/>
                <w:sz w:val="24"/>
                <w:szCs w:val="24"/>
                <w:highlight w:val="white"/>
                <w:rtl w:val="0"/>
              </w:rPr>
              <w:t xml:space="preserve">Payment for services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Деталі платежу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74151"/>
                <w:sz w:val="24"/>
                <w:szCs w:val="24"/>
                <w:highlight w:val="white"/>
                <w:rtl w:val="0"/>
              </w:rPr>
              <w:t xml:space="preserve">Payment for information services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Currency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: USD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Валюта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: Долар США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Price of the goods/services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231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Ціна товарів/послуг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231</w:t>
            </w:r>
          </w:p>
          <w:p w:rsidR="00000000" w:rsidDel="00000000" w:rsidP="00000000" w:rsidRDefault="00000000" w:rsidRPr="00000000" w14:paraId="00000023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Bank information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Beneficiary: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Private Entrepreneur Polishchuk Dmytro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  <w:highlight w:val="red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Company details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IBAN Code: UA893052990000026002046711309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Назва банку / Name of the bank: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JSC CB "PRIVATBANK", 1D HRUSHEVSKOHO STR., KYIV, 01001, UKRAINE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SWIFT code банку / Bank SWIFT Code: PBANUA2X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Адреса компанії / Company address: 02068, УКРАЇНА, М. КИЇВ, ВУЛ. ОЛЕНИ ПЧІЛКИ, Б. 2Б, КВ. 171.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Банки кореспонденти/Correspondent banks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Рахунок у банку-кореспонденті / Account in the correspondent bank: 001-1-000080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SWIFT Code банку-кореспондента / SWIFT Code of the correspondent bank: CHASUS33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Банк-кореспондент / Correspondent bank: JP Morgan Chase Bank, New York ,USA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Рахунок у банку-кореспонденті / Account in the correspondent bank: 890-0085-754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SWIFT Code банку-кореспондента / SWIFT Code of the correspondent bank: IRVT US 3N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Банк-кореспондент / Correspondent bank: The Bank of New York Mellon, New York, USA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Рахунок у банку-кореспонденті / Account in the correspondent bank: 36445343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SWIFT Code банку-кореспондента / SWIFT Code of the correspondent bank: CITI US 33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Банк-кореспондент / Correspondent bank: Citibank N.A., NEW YORK, USA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keepNext w:val="1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30.0" w:type="dxa"/>
        <w:jc w:val="left"/>
        <w:tblInd w:w="-326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465"/>
        <w:gridCol w:w="5175"/>
        <w:gridCol w:w="915"/>
        <w:gridCol w:w="1110"/>
        <w:gridCol w:w="105"/>
        <w:gridCol w:w="2160"/>
        <w:tblGridChange w:id="0">
          <w:tblGrid>
            <w:gridCol w:w="465"/>
            <w:gridCol w:w="5175"/>
            <w:gridCol w:w="915"/>
            <w:gridCol w:w="1110"/>
            <w:gridCol w:w="105"/>
            <w:gridCol w:w="21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№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Description/</w:t>
            </w:r>
          </w:p>
          <w:p w:rsidR="00000000" w:rsidDel="00000000" w:rsidP="00000000" w:rsidRDefault="00000000" w:rsidRPr="00000000" w14:paraId="00000041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Опис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Quantity/</w:t>
            </w:r>
          </w:p>
          <w:p w:rsidR="00000000" w:rsidDel="00000000" w:rsidP="00000000" w:rsidRDefault="00000000" w:rsidRPr="00000000" w14:paraId="00000043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Кількість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Price, USD</w:t>
            </w:r>
          </w:p>
          <w:p w:rsidR="00000000" w:rsidDel="00000000" w:rsidP="00000000" w:rsidRDefault="00000000" w:rsidRPr="00000000" w14:paraId="00000045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Ціна, Долар США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Amount, USD</w:t>
            </w:r>
          </w:p>
          <w:p w:rsidR="00000000" w:rsidDel="00000000" w:rsidP="00000000" w:rsidRDefault="00000000" w:rsidRPr="00000000" w14:paraId="00000047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Сума, Долар США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keepNext w:val="1"/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hd w:fill="f7f7f8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Статті на тему:</w:t>
            </w:r>
          </w:p>
          <w:p w:rsidR="00000000" w:rsidDel="00000000" w:rsidP="00000000" w:rsidRDefault="00000000" w:rsidRPr="00000000" w14:paraId="0000004B">
            <w:pPr>
              <w:keepNext w:val="1"/>
              <w:numPr>
                <w:ilvl w:val="0"/>
                <w:numId w:val="1"/>
              </w:numPr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hd w:fill="f7f7f8" w:val="clear"/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The Ultimate Guide to Outsourcing Ecommerce Development</w:t>
            </w:r>
          </w:p>
          <w:p w:rsidR="00000000" w:rsidDel="00000000" w:rsidP="00000000" w:rsidRDefault="00000000" w:rsidRPr="00000000" w14:paraId="0000004C">
            <w:pPr>
              <w:keepNext w:val="1"/>
              <w:numPr>
                <w:ilvl w:val="0"/>
                <w:numId w:val="1"/>
              </w:numPr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hd w:fill="f7f7f8" w:val="clear"/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2024 Trends: How Magento's New Features Drive Ecommerce Success</w:t>
            </w:r>
          </w:p>
          <w:p w:rsidR="00000000" w:rsidDel="00000000" w:rsidP="00000000" w:rsidRDefault="00000000" w:rsidRPr="00000000" w14:paraId="0000004D">
            <w:pPr>
              <w:keepNext w:val="1"/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hd w:fill="f7f7f8" w:val="clear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Загальна кількість слів 4620 = 3110 + 1510.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E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F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4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5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6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7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Total/Усього: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8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B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Total to pay: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two hundred thirty-one dollars and 0 cents,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no VAT</w:t>
            </w:r>
          </w:p>
          <w:p w:rsidR="00000000" w:rsidDel="00000000" w:rsidP="00000000" w:rsidRDefault="00000000" w:rsidRPr="00000000" w14:paraId="0000005C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Усього до сплати: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двісті тридцять один долар,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00 центів, без ПДВ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1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5" w:hRule="atLeast"/>
          <w:tblHeader w:val="0"/>
        </w:trPr>
        <w:tc>
          <w:tcPr>
            <w:gridSpan w:val="6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3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Reason for transfer:</w:t>
            </w:r>
          </w:p>
          <w:p w:rsidR="00000000" w:rsidDel="00000000" w:rsidP="00000000" w:rsidRDefault="00000000" w:rsidRPr="00000000" w14:paraId="00000064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Services provided through internet.</w:t>
            </w:r>
          </w:p>
          <w:p w:rsidR="00000000" w:rsidDel="00000000" w:rsidP="00000000" w:rsidRDefault="00000000" w:rsidRPr="00000000" w14:paraId="00000065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Please note, that payment according to this invoice at the same time is the confirmation of performed works,</w:t>
            </w:r>
          </w:p>
          <w:p w:rsidR="00000000" w:rsidDel="00000000" w:rsidP="00000000" w:rsidRDefault="00000000" w:rsidRPr="00000000" w14:paraId="00000066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delivered services and final mutual installments between Parties without any additional documents. Also, it</w:t>
            </w:r>
          </w:p>
          <w:p w:rsidR="00000000" w:rsidDel="00000000" w:rsidP="00000000" w:rsidRDefault="00000000" w:rsidRPr="00000000" w14:paraId="00000067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is to acknowledge that Parties have no claims to each other. /</w:t>
            </w:r>
          </w:p>
          <w:p w:rsidR="00000000" w:rsidDel="00000000" w:rsidP="00000000" w:rsidRDefault="00000000" w:rsidRPr="00000000" w14:paraId="00000068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Оплата згідно цього Інвойсу одночасно є підтвердженням виконаних робіт, наданих послуг, кінцевих</w:t>
            </w:r>
          </w:p>
          <w:p w:rsidR="00000000" w:rsidDel="00000000" w:rsidP="00000000" w:rsidRDefault="00000000" w:rsidRPr="00000000" w14:paraId="00000069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розрахунків між Сторонами і того, що Сторони не мають взаємних претензій, і не вимагає підписання</w:t>
            </w:r>
          </w:p>
          <w:p w:rsidR="00000000" w:rsidDel="00000000" w:rsidP="00000000" w:rsidRDefault="00000000" w:rsidRPr="00000000" w14:paraId="0000006A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додаткових документів</w:t>
            </w:r>
          </w:p>
          <w:p w:rsidR="00000000" w:rsidDel="00000000" w:rsidP="00000000" w:rsidRDefault="00000000" w:rsidRPr="00000000" w14:paraId="0000006B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                                                                                  </w:t>
            </w:r>
          </w:p>
        </w:tc>
      </w:tr>
    </w:tbl>
    <w:p w:rsidR="00000000" w:rsidDel="00000000" w:rsidP="00000000" w:rsidRDefault="00000000" w:rsidRPr="00000000" w14:paraId="00000071">
      <w:pPr>
        <w:keepNext w:val="1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